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Bylaws of [Organization name]</w:t>
      </w:r>
    </w:p>
    <w:p>
      <w:r>
        <w:rPr>
          <w:b/>
          <w:bCs/>
        </w:rPr>
        <w:t xml:space="preserve">Organization: </w:t>
      </w:r>
      <w:r>
        <w:t xml:space="preserve">[Legal name], a [state] [nonprofit corporation / unincorporated association]</w:t>
      </w:r>
    </w:p>
    <w:p>
      <w:r>
        <w:rPr>
          <w:b/>
          <w:bCs/>
        </w:rPr>
        <w:t xml:space="preserve">Adopted: </w:t>
      </w:r>
      <w:r>
        <w:t xml:space="preserve">[Date], by the board of directors</w:t>
      </w:r>
    </w:p>
    <w:p>
      <w:r>
        <w:rPr>
          <w:b/>
          <w:bCs/>
        </w:rPr>
        <w:t xml:space="preserve">Last amended: </w:t>
      </w:r>
      <w:r>
        <w:t xml:space="preserve"/>
      </w:r>
    </w:p>
    <w:p>
      <w:pPr>
        <w:pStyle w:val="Heading2"/>
        <w:spacing w:before="240"/>
      </w:pPr>
      <w:r>
        <w:t xml:space="preserve">Article I. Name and purpose</w:t>
      </w:r>
    </w:p>
    <w:p>
      <w:r>
        <w:t xml:space="preserve">1.1 Name. The name of the organization is [legal name, as in the founding document].</w:t>
      </w:r>
      <w:r>
        <w:br/>
        <w:t xml:space="preserve">1.2 Purpose. The organization's purpose is [purpose], as stated in its [articles of incorporation / articles of association].</w:t>
      </w:r>
    </w:p>
    <w:p>
      <w:pPr>
        <w:pStyle w:val="Heading2"/>
        <w:spacing w:before="240"/>
      </w:pPr>
      <w:r>
        <w:t xml:space="preserve">Article II. Members</w:t>
      </w:r>
    </w:p>
    <w:p>
      <w:r>
        <w:t xml:space="preserve">[Option A] The organization has no members. Any action that would otherwise need approval by members needs only approval by the board.</w:t>
      </w:r>
      <w:r>
        <w:br/>
        <w:t xml:space="preserve">[Option B] Members are [who qualifies]. A person becomes a member by [how]. Each member has one vote. Dues are [amount, or set by the board]. A member may resign in writing and may be removed by [vote and process].</w:t>
      </w:r>
    </w:p>
    <w:p>
      <w:pPr>
        <w:pStyle w:val="Heading2"/>
        <w:spacing w:before="240"/>
      </w:pPr>
      <w:r>
        <w:t xml:space="preserve">Article III. Board of directors</w:t>
      </w:r>
    </w:p>
    <w:p>
      <w:r>
        <w:t xml:space="preserve">3.1 Powers. The board manages the affairs of the organization.</w:t>
      </w:r>
      <w:r>
        <w:br/>
        <w:t xml:space="preserve">3.2 Number. The board has [number] directors [or: no fewer than [minimum] and no more than [maximum]].</w:t>
      </w:r>
      <w:r>
        <w:br/>
        <w:t xml:space="preserve">3.3 Election and term. Directors are elected by [the board / the members] at the [annual meeting] for terms of [number] years. A director may serve [number] consecutive terms.</w:t>
      </w:r>
      <w:r>
        <w:br/>
        <w:t xml:space="preserve">3.4 Removal. A director may be removed by [vote needed] of [the board / the members].</w:t>
      </w:r>
      <w:r>
        <w:br/>
        <w:t xml:space="preserve">3.5 Vacancies. A vacancy is filled by [the board] for the rest of the term.</w:t>
      </w:r>
    </w:p>
    <w:p>
      <w:pPr>
        <w:pStyle w:val="Heading2"/>
        <w:spacing w:before="240"/>
      </w:pPr>
      <w:r>
        <w:t xml:space="preserve">Article IV. Officers</w:t>
      </w:r>
    </w:p>
    <w:p>
      <w:r>
        <w:t xml:space="preserve">4.1 Officers. The officers are a [chair or president], a secretary and a treasurer, elected by the board for terms of [number] years.</w:t>
      </w:r>
      <w:r>
        <w:br/>
        <w:t xml:space="preserve">4.2 Duties. The [chair] presides at board meetings. The secretary keeps the minutes and records. The treasurer oversees the finances and reports to the board [frequency].</w:t>
      </w:r>
      <w:r>
        <w:br/>
        <w:t xml:space="preserve">4.3 Removal. The board may remove an officer by [vote needed].</w:t>
      </w:r>
    </w:p>
    <w:p>
      <w:pPr>
        <w:pStyle w:val="Heading2"/>
        <w:spacing w:before="240"/>
      </w:pPr>
      <w:r>
        <w:t xml:space="preserve">Article V. Meetings</w:t>
      </w:r>
    </w:p>
    <w:p>
      <w:r>
        <w:t xml:space="preserve">5.1 Regular meetings. The board meets at least [number] times a year. The annual meeting is held in [month].</w:t>
      </w:r>
      <w:r>
        <w:br/>
        <w:t xml:space="preserve">5.2 Special meetings. The [chair] or [number] directors may call a special meeting.</w:t>
      </w:r>
      <w:r>
        <w:br/>
        <w:t xml:space="preserve">5.3 Notice. Notice of each meeting, with the date, time, place or video link, is given to each director at least [number] days before, by [email / mail].</w:t>
      </w:r>
      <w:r>
        <w:br/>
        <w:t xml:space="preserve">5.4 Quorum. A majority of directors in office is a quorum.</w:t>
      </w:r>
      <w:r>
        <w:br/>
        <w:t xml:space="preserve">5.5 Voting. A decision of a majority of directors present at a meeting with a quorum is the act of the board, unless these bylaws or the law require more.</w:t>
      </w:r>
      <w:r>
        <w:br/>
        <w:t xml:space="preserve">5.6 Remote participation. Directors may take part by video or telephone if everyone can hear each other at the same time.</w:t>
      </w:r>
      <w:r>
        <w:br/>
        <w:t xml:space="preserve">5.7 Action without a meeting. The board may act without a meeting if all directors consent in writing, including by email, to the extent the law allows. The consents are kept with the minutes.</w:t>
      </w:r>
      <w:r>
        <w:br/>
        <w:t xml:space="preserve">5.8 Rules of order. [Robert's Rules of Order Newly Revised, latest edition] governs where these bylaws and the law are silent.</w:t>
      </w:r>
    </w:p>
    <w:p>
      <w:pPr>
        <w:pStyle w:val="Heading2"/>
        <w:spacing w:before="240"/>
      </w:pPr>
      <w:r>
        <w:t xml:space="preserve">Article VI. Committees</w:t>
      </w:r>
    </w:p>
    <w:p>
      <w:r>
        <w:t xml:space="preserve">The board may create committees and name their members and chairs. A committee may act for the board only to the extent the board delegates authority in writing and the law allows.</w:t>
      </w:r>
    </w:p>
    <w:p>
      <w:pPr>
        <w:pStyle w:val="Heading2"/>
        <w:spacing w:before="240"/>
      </w:pPr>
      <w:r>
        <w:t xml:space="preserve">Article VII. Conflicts of interest</w:t>
      </w:r>
    </w:p>
    <w:p>
      <w:r>
        <w:t xml:space="preserve">A director or officer with a financial interest in a matter before the board discloses it, leaves the discussion and does not vote on it. The disclosure and the vote are recorded in the minutes. The board adopts a written conflict of interest policy that gives the details.</w:t>
      </w:r>
    </w:p>
    <w:p>
      <w:pPr>
        <w:pStyle w:val="Heading2"/>
        <w:spacing w:before="240"/>
      </w:pPr>
      <w:r>
        <w:t xml:space="preserve">Article VIII. Fiscal year and records</w:t>
      </w:r>
    </w:p>
    <w:p>
      <w:r>
        <w:t xml:space="preserve">8.1 Fiscal year. The fiscal year runs from [month and day] to [month and day].</w:t>
      </w:r>
      <w:r>
        <w:br/>
        <w:t xml:space="preserve">8.2 Records. The secretary keeps the articles, these bylaws with all amendments, and the minutes of board, committee and member meetings.</w:t>
      </w:r>
    </w:p>
    <w:p>
      <w:pPr>
        <w:pStyle w:val="Heading2"/>
        <w:spacing w:before="240"/>
      </w:pPr>
      <w:r>
        <w:t xml:space="preserve">Article IX. Amendments</w:t>
      </w:r>
    </w:p>
    <w:p>
      <w:r>
        <w:t xml:space="preserve">These bylaws may be amended by [vote needed] of [the board / the members] at a meeting, provided the proposed change was sent with the notice of the meeting at least [number] days in advance.</w:t>
      </w:r>
    </w:p>
    <w:p>
      <w:pPr>
        <w:pStyle w:val="Heading2"/>
        <w:spacing w:before="240"/>
      </w:pPr>
      <w:r>
        <w:t xml:space="preserve">Article X. Dissolution</w:t>
      </w:r>
    </w:p>
    <w:p>
      <w:r>
        <w:t xml:space="preserve">On dissolution, remaining assets go to [one or more organizations exempt under section 501(c)(3)], as provided in the [articles of incorporation / articles of association].</w:t>
      </w:r>
    </w:p>
    <w:p>
      <w:pPr>
        <w:pStyle w:val="Heading2"/>
        <w:spacing w:before="240"/>
      </w:pPr>
      <w:r>
        <w:t xml:space="preserve">Certificate of adoption</w:t>
      </w:r>
    </w:p>
    <w:p>
      <w:r>
        <w:t xml:space="preserve">I certify that these bylaws were adopted by the board of directors on [date].</w:t>
      </w:r>
      <w:r>
        <w:br/>
        <w:t xml:space="preserve"/>
      </w:r>
      <w:r>
        <w:br/>
        <w:t xml:space="preserve">Secretary: ____________________  Date: __________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xdfyzpy4x56u8uwtv1lg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yzpy4x56u8uwtv1lgl" Type="http://schemas.openxmlformats.org/officeDocument/2006/relationships/hyperlink" Target="https://meetingnotestemplate.com/bylaw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Bylaws of [Organization name]</dc:title>
  <dc:creator>meetingnotestemplate.com</dc:creator>
  <cp:lastModifiedBy>Un-named</cp:lastModifiedBy>
  <cp:revision>1</cp:revision>
  <dcterms:created xsi:type="dcterms:W3CDTF">2026-11-02T08:25:38.409Z</dcterms:created>
  <dcterms:modified xsi:type="dcterms:W3CDTF">2026-11-02T08:25:38.409Z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